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rtl w:val="0"/>
              </w:rPr>
              <w:br/>
            </w:r>
            <w:r>
              <w:rPr>
                <w:b/>
                <w:bCs/>
                <w:rtl w:val="0"/>
              </w:rPr>
              <w:t>CỤC THUẾ</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Số: 4196/CT-CS</w:t>
            </w:r>
            <w:r>
              <w:rPr>
                <w:rtl w:val="0"/>
              </w:rPr>
              <w:br/>
            </w:r>
            <w:r>
              <w:rPr>
                <w:i/>
                <w:iCs/>
                <w:sz w:val="16"/>
                <w:rtl w:val="0"/>
              </w:rPr>
              <w:t>V/v chính sách thuế giá trị gia tăng (GTGT).</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23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Kinh gửi:</w:t>
      </w:r>
      <w:r>
        <w:rPr>
          <w:rtl w:val="0"/>
        </w:rPr>
        <w:t xml:space="preserve"> Thuế tỉnh Điện Biên.</w:t>
      </w:r>
    </w:p>
    <w:p>
      <w:pPr>
        <w:bidi w:val="0"/>
        <w:spacing w:before="120" w:beforeAutospacing="0" w:after="280" w:afterAutospacing="1"/>
      </w:pPr>
      <w:r>
        <w:rPr>
          <w:rtl w:val="0"/>
        </w:rPr>
        <w:t>Cục Thuế nhận được công văn số 349/DBI-QLDN ngày 17/4/2026 của Thuế tỉnh Điện Biên về chính sách thuế GTGT. Về vấn đề này, Cục Thuế có ý kiến như sau:</w:t>
      </w:r>
    </w:p>
    <w:p>
      <w:pPr>
        <w:bidi w:val="0"/>
        <w:spacing w:before="120" w:beforeAutospacing="0" w:after="280" w:afterAutospacing="1"/>
      </w:pPr>
      <w:r>
        <w:rPr>
          <w:rtl w:val="0"/>
        </w:rPr>
        <w:t xml:space="preserve">Căn cứ quy định tại </w:t>
      </w:r>
      <w:bookmarkStart w:id="0" w:name="dc_1"/>
      <w:r>
        <w:rPr>
          <w:rtl w:val="0"/>
        </w:rPr>
        <w:t>khoản 3 Điều 17 Nghị định số 181/2025/NĐ-CP</w:t>
      </w:r>
      <w:bookmarkEnd w:id="0"/>
      <w:r>
        <w:rPr>
          <w:rtl w:val="0"/>
        </w:rPr>
        <w:t xml:space="preserve"> ngày 01/7/2025 của Chính phủ về thuế suất thuế GTGT 0%;</w:t>
      </w:r>
    </w:p>
    <w:p>
      <w:pPr>
        <w:bidi w:val="0"/>
        <w:spacing w:before="120" w:beforeAutospacing="0" w:after="280" w:afterAutospacing="1"/>
      </w:pPr>
      <w:r>
        <w:rPr>
          <w:rtl w:val="0"/>
        </w:rPr>
        <w:t xml:space="preserve">Căn cứ quy định tại </w:t>
      </w:r>
      <w:bookmarkStart w:id="1" w:name="dc_2"/>
      <w:r>
        <w:rPr>
          <w:rtl w:val="0"/>
        </w:rPr>
        <w:t>khoản 7 Điều 28 Nghị định số 181/2025/NĐ-CP</w:t>
      </w:r>
      <w:bookmarkEnd w:id="1"/>
      <w:r>
        <w:rPr>
          <w:rtl w:val="0"/>
        </w:rPr>
        <w:t xml:space="preserve"> nêu trên về chứng từ nộp thuế, chứng từ thanh toán không dùng tiền mặt và điều kiện khấu trừ thuế GTGT đầu vào của hoạt động xây dựng, lắp đặt ở nước ngoài;</w:t>
      </w:r>
    </w:p>
    <w:p>
      <w:pPr>
        <w:bidi w:val="0"/>
        <w:spacing w:before="120" w:beforeAutospacing="0" w:after="280" w:afterAutospacing="1"/>
      </w:pPr>
      <w:r>
        <w:rPr>
          <w:rtl w:val="0"/>
        </w:rPr>
        <w:t xml:space="preserve">Căn cứ hướng dẫn tại </w:t>
      </w:r>
      <w:bookmarkStart w:id="2" w:name="dc_3"/>
      <w:r>
        <w:rPr>
          <w:rtl w:val="0"/>
        </w:rPr>
        <w:t>Điều 4 Thông tư số 69/2025/TT-BTC</w:t>
      </w:r>
      <w:bookmarkEnd w:id="2"/>
      <w:r>
        <w:rPr>
          <w:rtl w:val="0"/>
        </w:rPr>
        <w:t xml:space="preserve"> ngày 01/7/2025 của Bộ Tài chính về hồ sơ, thủ tục áp dụng thuế suất thuế GTGT 0% đối với hàng hóa, dịch vụ xuất khẩu được quy định tại </w:t>
      </w:r>
      <w:bookmarkStart w:id="3" w:name="dc_4"/>
      <w:r>
        <w:rPr>
          <w:rtl w:val="0"/>
        </w:rPr>
        <w:t>khoản 1 Điều 9 Luật Thuế GTGT</w:t>
      </w:r>
      <w:bookmarkEnd w:id="3"/>
      <w:r>
        <w:rPr>
          <w:rtl w:val="0"/>
        </w:rPr>
        <w:t>;</w:t>
      </w:r>
    </w:p>
    <w:p>
      <w:pPr>
        <w:bidi w:val="0"/>
        <w:spacing w:before="120" w:beforeAutospacing="0" w:after="280" w:afterAutospacing="1"/>
      </w:pPr>
      <w:r>
        <w:rPr>
          <w:rtl w:val="0"/>
        </w:rPr>
        <w:t xml:space="preserve">Căn cứ các quy định trên, trường hợp Công ty cổ phần Đường bộ I Điện Biên ký hợp đồng nhận thi công một phần công việc thuộc phần đường của gói thầu cải tạo và bảo trì đường bộ quốc gia chống chịu biến đổi khí hậu tại Quốc lộ 2 Đông Lào, nếu hoạt động xây dựng, lắp đặt được thực hiện tại lãnh thổ Lào thì được xác định là hoạt động xây dựng, lắp đặt công trình ở nước ngoài và thuộc trường hợp áp dụng thuế suất thuế GTGT 0% theo quy định tại </w:t>
      </w:r>
      <w:bookmarkStart w:id="4" w:name="dc_5"/>
      <w:r>
        <w:rPr>
          <w:rtl w:val="0"/>
        </w:rPr>
        <w:t>Điều 17 Nghị định số 181/2025/NĐ-CP</w:t>
      </w:r>
      <w:bookmarkEnd w:id="4"/>
      <w:r>
        <w:rPr>
          <w:rtl w:val="0"/>
        </w:rPr>
        <w:t xml:space="preserve"> của Chính phủ. Công ty phải đáp ứng điều kiện khấu trừ thuế GTGT đầu vào đối với hoạt động xây dựng, lắp đặt công trình ở nước ngoài theo quy định tại </w:t>
      </w:r>
      <w:bookmarkStart w:id="5" w:name="dc_6"/>
      <w:r>
        <w:rPr>
          <w:rtl w:val="0"/>
        </w:rPr>
        <w:t>khoản 7 Điều 28 Nghị định số 181/2025/NĐ-CP</w:t>
      </w:r>
      <w:bookmarkEnd w:id="5"/>
      <w:r>
        <w:rPr>
          <w:rtl w:val="0"/>
        </w:rPr>
        <w:t xml:space="preserve">; thực hiện hồ sơ, thủ tục áp dụng thuế suất thuế GTGT 0% theo quy định tại </w:t>
      </w:r>
      <w:bookmarkStart w:id="6" w:name="dc_7"/>
      <w:r>
        <w:rPr>
          <w:rtl w:val="0"/>
        </w:rPr>
        <w:t>Điều 4 Thông tư số 69/2025/TT-BTC</w:t>
      </w:r>
      <w:bookmarkEnd w:id="6"/>
      <w:r>
        <w:rPr>
          <w:rtl w:val="0"/>
        </w:rPr>
        <w:t xml:space="preserve"> của Bộ Tài chính.</w:t>
      </w:r>
    </w:p>
    <w:p>
      <w:pPr>
        <w:bidi w:val="0"/>
        <w:spacing w:before="120" w:beforeAutospacing="0" w:after="280" w:afterAutospacing="1"/>
      </w:pPr>
      <w:r>
        <w:rPr>
          <w:rtl w:val="0"/>
        </w:rPr>
        <w:t>Cục Thuế có ý kiến để Thuế tỉnh Điện Biên được biết./.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trên;</w:t>
            </w:r>
            <w:r>
              <w:rPr>
                <w:sz w:val="16"/>
                <w:rtl w:val="0"/>
              </w:rPr>
              <w:br/>
            </w:r>
            <w:r>
              <w:rPr>
                <w:sz w:val="16"/>
                <w:rtl w:val="0"/>
              </w:rPr>
              <w:t>- Phó CTr Đặng Ngọc Minh (để b/c);</w:t>
            </w:r>
            <w:r>
              <w:rPr>
                <w:sz w:val="16"/>
                <w:rtl w:val="0"/>
              </w:rPr>
              <w:br/>
            </w:r>
            <w:r>
              <w:rPr>
                <w:sz w:val="16"/>
                <w:rtl w:val="0"/>
              </w:rPr>
              <w:t>- Cục CST, Vụ PC - BTC;</w:t>
            </w:r>
            <w:r>
              <w:rPr>
                <w:sz w:val="16"/>
                <w:rtl w:val="0"/>
              </w:rPr>
              <w:br/>
            </w:r>
            <w:r>
              <w:rPr>
                <w:sz w:val="16"/>
                <w:rtl w:val="0"/>
              </w:rPr>
              <w:t>- Ban PC, Ban NVT;</w:t>
            </w:r>
            <w:r>
              <w:rPr>
                <w:sz w:val="16"/>
                <w:rtl w:val="0"/>
              </w:rPr>
              <w:br/>
            </w:r>
            <w:r>
              <w:rPr>
                <w:sz w:val="16"/>
                <w:rtl w:val="0"/>
              </w:rPr>
              <w:t>- Website CT;</w:t>
            </w:r>
            <w:r>
              <w:rPr>
                <w:sz w:val="16"/>
                <w:rtl w:val="0"/>
              </w:rPr>
              <w:br/>
            </w:r>
            <w:r>
              <w:rPr>
                <w:sz w:val="16"/>
                <w:rtl w:val="0"/>
              </w:rPr>
              <w:t>- Lưu: VT, CS (4b).</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KT. TRƯỞNG BAN CHÍNH SÁCH, THUẾ QUỐC TẾ</w:t>
            </w:r>
            <w:r>
              <w:rPr>
                <w:b/>
                <w:bCs/>
                <w:rtl w:val="0"/>
              </w:rPr>
              <w:br/>
            </w:r>
            <w:r>
              <w:rPr>
                <w:b/>
                <w:bCs/>
                <w:rtl w:val="0"/>
              </w:rPr>
              <w:t>PHÓ TRƯỞNG BAN</w:t>
            </w:r>
            <w:r>
              <w:rPr>
                <w:b/>
                <w:bCs/>
                <w:rtl w:val="0"/>
              </w:rPr>
              <w:br/>
            </w:r>
            <w:r>
              <w:rPr>
                <w:b/>
                <w:bCs/>
                <w:rtl w:val="0"/>
              </w:rPr>
              <w:br/>
            </w:r>
            <w:r>
              <w:rPr>
                <w:b/>
                <w:bCs/>
                <w:rtl w:val="0"/>
              </w:rPr>
              <w:br/>
            </w:r>
            <w:r>
              <w:rPr>
                <w:b/>
                <w:bCs/>
                <w:rtl w:val="0"/>
              </w:rPr>
              <w:br/>
            </w:r>
            <w:r>
              <w:rPr>
                <w:b/>
                <w:bCs/>
                <w:rtl w:val="0"/>
              </w:rPr>
              <w:br/>
            </w:r>
            <w:r>
              <w:rPr>
                <w:b/>
                <w:bCs/>
                <w:rtl w:val="0"/>
              </w:rPr>
              <w:t>Phạm Thị Minh Hiền</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